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3F" w:rsidRDefault="00A8043F" w:rsidP="00A8043F">
      <w:pPr>
        <w:pStyle w:val="Heading2"/>
        <w:rPr>
          <w:rFonts w:ascii="Century Gothic" w:hAnsi="Century Gothic"/>
          <w:b w:val="0"/>
          <w:bCs w:val="0"/>
          <w:sz w:val="20"/>
          <w:szCs w:val="20"/>
        </w:rPr>
      </w:pPr>
      <w:r>
        <w:rPr>
          <w:rFonts w:ascii="Century Gothic" w:hAnsi="Century Gothic"/>
          <w:b w:val="0"/>
          <w:bCs w:val="0"/>
          <w:sz w:val="20"/>
          <w:szCs w:val="20"/>
        </w:rPr>
        <w:t xml:space="preserve">TENDER - TERMS    AND CONDITIONS </w:t>
      </w:r>
    </w:p>
    <w:p w:rsidR="00A8043F" w:rsidRDefault="00A8043F" w:rsidP="00A8043F">
      <w:pPr>
        <w:jc w:val="both"/>
        <w:rPr>
          <w:rFonts w:ascii="Century Gothic" w:hAnsi="Century Gothic"/>
          <w:sz w:val="20"/>
          <w:szCs w:val="20"/>
        </w:rPr>
      </w:pPr>
    </w:p>
    <w:p w:rsidR="00A8043F" w:rsidRDefault="00A8043F" w:rsidP="00A8043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>
        <w:rPr>
          <w:rFonts w:ascii="Century Gothic" w:hAnsi="Century Gothic"/>
          <w:sz w:val="20"/>
          <w:szCs w:val="20"/>
        </w:rPr>
        <w:tab/>
        <w:t>Tender Form fee: Rs.500/- (Rs.560/- by Registered Post)</w:t>
      </w:r>
      <w:r>
        <w:rPr>
          <w:rFonts w:ascii="Century Gothic" w:hAnsi="Century Gothic"/>
          <w:sz w:val="20"/>
          <w:szCs w:val="20"/>
        </w:rPr>
        <w:tab/>
        <w:t>: Non fundable</w:t>
      </w:r>
    </w:p>
    <w:p w:rsidR="00A8043F" w:rsidRDefault="00A8043F" w:rsidP="00A8043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</w:t>
      </w:r>
      <w:r>
        <w:rPr>
          <w:rFonts w:ascii="Century Gothic" w:hAnsi="Century Gothic"/>
          <w:sz w:val="20"/>
          <w:szCs w:val="20"/>
        </w:rPr>
        <w:tab/>
        <w:t xml:space="preserve">Sale of Tender Forms to close at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 on date mentioned against each</w:t>
      </w:r>
    </w:p>
    <w:p w:rsidR="00A8043F" w:rsidRDefault="00A8043F" w:rsidP="00A8043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</w:t>
      </w:r>
      <w:r>
        <w:rPr>
          <w:rFonts w:ascii="Century Gothic" w:hAnsi="Century Gothic"/>
          <w:sz w:val="20"/>
          <w:szCs w:val="20"/>
        </w:rPr>
        <w:tab/>
        <w:t xml:space="preserve">Tenders Forms to be submitted by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 on date mentioned against each</w:t>
      </w:r>
    </w:p>
    <w:p w:rsidR="00A8043F" w:rsidRDefault="00A8043F" w:rsidP="00A8043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ab/>
        <w:t>Date and time fixed for Opening of Tenders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 on date mentioned against each</w:t>
      </w:r>
    </w:p>
    <w:p w:rsidR="00A8043F" w:rsidRDefault="00A8043F" w:rsidP="00A8043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ab/>
        <w:t xml:space="preserve">Earnest Money/Security deposit is to be deposited by Bank Demand Draft issued in </w:t>
      </w:r>
      <w:proofErr w:type="spellStart"/>
      <w:r>
        <w:rPr>
          <w:rFonts w:ascii="Century Gothic" w:hAnsi="Century Gothic"/>
          <w:sz w:val="20"/>
          <w:szCs w:val="20"/>
        </w:rPr>
        <w:t>favor</w:t>
      </w:r>
      <w:proofErr w:type="spellEnd"/>
      <w:r>
        <w:rPr>
          <w:rFonts w:ascii="Century Gothic" w:hAnsi="Century Gothic"/>
          <w:sz w:val="20"/>
          <w:szCs w:val="20"/>
        </w:rPr>
        <w:t xml:space="preserve"> of </w:t>
      </w:r>
    </w:p>
    <w:p w:rsidR="00A8043F" w:rsidRDefault="00A8043F" w:rsidP="00A804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  <w:u w:val="single"/>
        </w:rPr>
        <w:t xml:space="preserve">THE PRINCIPAL, SAINIK SCHOOL, </w:t>
      </w:r>
      <w:proofErr w:type="gramStart"/>
      <w:r>
        <w:rPr>
          <w:rFonts w:ascii="Century Gothic" w:hAnsi="Century Gothic"/>
          <w:sz w:val="20"/>
          <w:szCs w:val="20"/>
          <w:u w:val="single"/>
        </w:rPr>
        <w:t>KAPURTHALA</w:t>
      </w:r>
      <w:proofErr w:type="gramEnd"/>
      <w:r>
        <w:rPr>
          <w:rFonts w:ascii="Century Gothic" w:hAnsi="Century Gothic"/>
          <w:sz w:val="20"/>
          <w:szCs w:val="20"/>
        </w:rPr>
        <w:t>” payable at “</w:t>
      </w:r>
      <w:r>
        <w:rPr>
          <w:rFonts w:ascii="Century Gothic" w:hAnsi="Century Gothic"/>
          <w:sz w:val="20"/>
          <w:szCs w:val="20"/>
          <w:u w:val="single"/>
        </w:rPr>
        <w:t>KAPURTHALA</w:t>
      </w:r>
      <w:r>
        <w:rPr>
          <w:rFonts w:ascii="Century Gothic" w:hAnsi="Century Gothic"/>
          <w:sz w:val="20"/>
          <w:szCs w:val="20"/>
        </w:rPr>
        <w:t>” as per details given below:-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941"/>
        <w:gridCol w:w="1701"/>
        <w:gridCol w:w="2248"/>
        <w:gridCol w:w="1916"/>
      </w:tblGrid>
      <w:tr w:rsidR="00A8043F" w:rsidRPr="00EE3980" w:rsidTr="00F73F23">
        <w:trPr>
          <w:jc w:val="center"/>
        </w:trPr>
        <w:tc>
          <w:tcPr>
            <w:tcW w:w="595" w:type="dxa"/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>S. No.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>Item Name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>Earnest Money</w:t>
            </w:r>
          </w:p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</w:t>
            </w:r>
            <w:proofErr w:type="gramEnd"/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Rs.)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>Security Deposit</w:t>
            </w:r>
          </w:p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</w:t>
            </w:r>
            <w:proofErr w:type="gramEnd"/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Rs.)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E3980">
              <w:rPr>
                <w:rFonts w:ascii="Century Gothic" w:hAnsi="Century Gothic"/>
                <w:b/>
                <w:sz w:val="20"/>
                <w:szCs w:val="20"/>
                <w:u w:val="single"/>
              </w:rPr>
              <w:t>Last date of receipt of quotation and Date of opening</w:t>
            </w:r>
          </w:p>
        </w:tc>
      </w:tr>
      <w:tr w:rsidR="00A8043F" w:rsidRPr="00EE3980" w:rsidTr="00F73F23">
        <w:trPr>
          <w:cantSplit/>
          <w:jc w:val="center"/>
        </w:trPr>
        <w:tc>
          <w:tcPr>
            <w:tcW w:w="595" w:type="dxa"/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 xml:space="preserve">Readymade Uniforms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10,000/-</w:t>
            </w:r>
          </w:p>
        </w:tc>
        <w:tc>
          <w:tcPr>
            <w:tcW w:w="1916" w:type="dxa"/>
            <w:vMerge w:val="restart"/>
            <w:tcBorders>
              <w:right w:val="single" w:sz="4" w:space="0" w:color="auto"/>
            </w:tcBorders>
          </w:tcPr>
          <w:p w:rsidR="00A8043F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043F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043F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043F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043F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043F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 May 17</w:t>
            </w:r>
          </w:p>
        </w:tc>
      </w:tr>
      <w:tr w:rsidR="00A8043F" w:rsidRPr="00EE3980" w:rsidTr="00F73F23">
        <w:trPr>
          <w:cantSplit/>
          <w:jc w:val="center"/>
        </w:trPr>
        <w:tc>
          <w:tcPr>
            <w:tcW w:w="595" w:type="dxa"/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 xml:space="preserve">Band </w:t>
            </w:r>
            <w:r>
              <w:rPr>
                <w:rFonts w:ascii="Century Gothic" w:hAnsi="Century Gothic"/>
                <w:sz w:val="20"/>
                <w:szCs w:val="20"/>
              </w:rPr>
              <w:t>Equipments</w:t>
            </w:r>
            <w:r w:rsidRPr="00EE3980">
              <w:rPr>
                <w:rFonts w:ascii="Century Gothic" w:hAnsi="Century Gothic"/>
                <w:sz w:val="20"/>
                <w:szCs w:val="20"/>
              </w:rPr>
              <w:t xml:space="preserve"> and accessories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10,000/-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43F" w:rsidRPr="00EE3980" w:rsidTr="00F73F23">
        <w:trPr>
          <w:cantSplit/>
          <w:jc w:val="center"/>
        </w:trPr>
        <w:tc>
          <w:tcPr>
            <w:tcW w:w="595" w:type="dxa"/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Barber Services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3000/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5,000/-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43F" w:rsidRPr="00EE3980" w:rsidTr="00F73F23">
        <w:trPr>
          <w:cantSplit/>
          <w:jc w:val="center"/>
        </w:trPr>
        <w:tc>
          <w:tcPr>
            <w:tcW w:w="595" w:type="dxa"/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 xml:space="preserve">AMC and servicing </w:t>
            </w:r>
            <w:r>
              <w:rPr>
                <w:rFonts w:ascii="Century Gothic" w:hAnsi="Century Gothic"/>
                <w:sz w:val="20"/>
                <w:szCs w:val="20"/>
              </w:rPr>
              <w:t>electrical equipments including  Water coolers/ AC</w:t>
            </w:r>
            <w:r w:rsidRPr="00EE3980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Geysers/Fan Rewinding etc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10,000/-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43F" w:rsidRPr="00EE3980" w:rsidTr="00F73F23">
        <w:trPr>
          <w:cantSplit/>
          <w:jc w:val="center"/>
        </w:trPr>
        <w:tc>
          <w:tcPr>
            <w:tcW w:w="595" w:type="dxa"/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Sanitation Material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5,000/-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43F" w:rsidRPr="00EE3980" w:rsidTr="00F73F23">
        <w:trPr>
          <w:jc w:val="center"/>
        </w:trPr>
        <w:tc>
          <w:tcPr>
            <w:tcW w:w="595" w:type="dxa"/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Building Material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5,000/-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43F" w:rsidRPr="00EE3980" w:rsidTr="00F73F23">
        <w:trPr>
          <w:jc w:val="center"/>
        </w:trPr>
        <w:tc>
          <w:tcPr>
            <w:tcW w:w="595" w:type="dxa"/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Hardware  items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5,000/-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43F" w:rsidRPr="00EE3980" w:rsidTr="00F73F23">
        <w:trPr>
          <w:jc w:val="center"/>
        </w:trPr>
        <w:tc>
          <w:tcPr>
            <w:tcW w:w="595" w:type="dxa"/>
          </w:tcPr>
          <w:p w:rsidR="00A8043F" w:rsidRPr="00EE3980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Binding of Books/registers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5,000/-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43F" w:rsidRPr="00EE3980" w:rsidTr="00F73F23">
        <w:trPr>
          <w:jc w:val="center"/>
        </w:trPr>
        <w:tc>
          <w:tcPr>
            <w:tcW w:w="595" w:type="dxa"/>
          </w:tcPr>
          <w:p w:rsidR="00A8043F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Wet Canteen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5000/-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3980">
              <w:rPr>
                <w:rFonts w:ascii="Century Gothic" w:hAnsi="Century Gothic"/>
                <w:sz w:val="20"/>
                <w:szCs w:val="20"/>
              </w:rPr>
              <w:t>50,000/-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43F" w:rsidRPr="00EE3980" w:rsidTr="00F73F23">
        <w:trPr>
          <w:jc w:val="center"/>
        </w:trPr>
        <w:tc>
          <w:tcPr>
            <w:tcW w:w="595" w:type="dxa"/>
          </w:tcPr>
          <w:p w:rsidR="00A8043F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Chicken, Eggs, Meat and Fish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5000/-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30,000/-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043F" w:rsidRPr="00EE3980" w:rsidTr="00F73F23">
        <w:trPr>
          <w:jc w:val="center"/>
        </w:trPr>
        <w:tc>
          <w:tcPr>
            <w:tcW w:w="595" w:type="dxa"/>
          </w:tcPr>
          <w:p w:rsidR="00A8043F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A8043F" w:rsidRDefault="00A8043F" w:rsidP="00F73F2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Track Suit with School Emblem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248" w:type="dxa"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10,000/-</w:t>
            </w:r>
          </w:p>
        </w:tc>
        <w:tc>
          <w:tcPr>
            <w:tcW w:w="1916" w:type="dxa"/>
            <w:vMerge/>
            <w:tcBorders>
              <w:right w:val="single" w:sz="4" w:space="0" w:color="auto"/>
            </w:tcBorders>
          </w:tcPr>
          <w:p w:rsidR="00A8043F" w:rsidRPr="00EE3980" w:rsidRDefault="00A8043F" w:rsidP="00F73F2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8043F" w:rsidRDefault="00A8043F" w:rsidP="00A8043F">
      <w:pPr>
        <w:spacing w:after="0"/>
        <w:jc w:val="both"/>
        <w:rPr>
          <w:rFonts w:ascii="Century Gothic" w:hAnsi="Century Gothic"/>
          <w:sz w:val="20"/>
          <w:szCs w:val="20"/>
          <w:lang w:val="en-US" w:eastAsia="en-US"/>
        </w:rPr>
      </w:pPr>
    </w:p>
    <w:p w:rsidR="00A8043F" w:rsidRDefault="00A8043F" w:rsidP="00A8043F">
      <w:pPr>
        <w:pStyle w:val="BodyText3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6.</w:t>
      </w:r>
      <w:r>
        <w:rPr>
          <w:rFonts w:ascii="Century Gothic" w:hAnsi="Century Gothic"/>
          <w:sz w:val="20"/>
          <w:szCs w:val="20"/>
        </w:rPr>
        <w:tab/>
        <w:t xml:space="preserve">Earnest Money is refundable on finalization of the contract except when the party offered contract fails to accept on his own.  Security Deposit to be deposited by successful </w:t>
      </w:r>
      <w:proofErr w:type="spellStart"/>
      <w:r>
        <w:rPr>
          <w:rFonts w:ascii="Century Gothic" w:hAnsi="Century Gothic"/>
          <w:sz w:val="20"/>
          <w:szCs w:val="20"/>
        </w:rPr>
        <w:t>Tenderers</w:t>
      </w:r>
      <w:proofErr w:type="spellEnd"/>
      <w:r>
        <w:rPr>
          <w:rFonts w:ascii="Century Gothic" w:hAnsi="Century Gothic"/>
          <w:sz w:val="20"/>
          <w:szCs w:val="20"/>
        </w:rPr>
        <w:t xml:space="preserve"> by Bank Demand Draft at the time of accepting of contract when offered by school. Security Money is refundable on successful completion of contract period without any interest.</w:t>
      </w:r>
    </w:p>
    <w:p w:rsidR="00A8043F" w:rsidRDefault="00A8043F" w:rsidP="00A8043F">
      <w:pPr>
        <w:pStyle w:val="BodyText3"/>
        <w:spacing w:after="0"/>
        <w:jc w:val="both"/>
        <w:rPr>
          <w:rFonts w:ascii="Century Gothic" w:hAnsi="Century Gothic"/>
          <w:sz w:val="20"/>
          <w:szCs w:val="20"/>
        </w:rPr>
      </w:pPr>
    </w:p>
    <w:p w:rsidR="00A8043F" w:rsidRDefault="00A8043F" w:rsidP="00A804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7.</w:t>
      </w:r>
      <w:r>
        <w:rPr>
          <w:rFonts w:ascii="Century Gothic" w:hAnsi="Century Gothic"/>
          <w:sz w:val="20"/>
          <w:szCs w:val="20"/>
        </w:rPr>
        <w:tab/>
        <w:t>Sealed Tender Forms complete in all respects should be sent by Registered Post/personally duly marked on the top of the envelope “</w:t>
      </w:r>
      <w:r>
        <w:rPr>
          <w:rFonts w:ascii="Century Gothic" w:hAnsi="Century Gothic"/>
          <w:sz w:val="20"/>
          <w:szCs w:val="20"/>
          <w:u w:val="single"/>
        </w:rPr>
        <w:t>Tender for____________________</w:t>
      </w:r>
      <w:r>
        <w:rPr>
          <w:rFonts w:ascii="Century Gothic" w:hAnsi="Century Gothic"/>
          <w:sz w:val="20"/>
          <w:szCs w:val="20"/>
        </w:rPr>
        <w:t xml:space="preserve">” (Not to be opened before date mentioned against each at 1230 hrs) and dropped in the sealed Tender Box kept outside the Office of the </w:t>
      </w:r>
      <w:proofErr w:type="spellStart"/>
      <w:r>
        <w:rPr>
          <w:rFonts w:ascii="Century Gothic" w:hAnsi="Century Gothic"/>
          <w:sz w:val="20"/>
          <w:szCs w:val="20"/>
        </w:rPr>
        <w:t>Adm</w:t>
      </w:r>
      <w:proofErr w:type="spellEnd"/>
      <w:r>
        <w:rPr>
          <w:rFonts w:ascii="Century Gothic" w:hAnsi="Century Gothic"/>
          <w:sz w:val="20"/>
          <w:szCs w:val="20"/>
        </w:rPr>
        <w:t xml:space="preserve"> Officer, </w:t>
      </w:r>
      <w:proofErr w:type="spellStart"/>
      <w:r>
        <w:rPr>
          <w:rFonts w:ascii="Century Gothic" w:hAnsi="Century Gothic"/>
          <w:sz w:val="20"/>
          <w:szCs w:val="20"/>
        </w:rPr>
        <w:t>Sainik</w:t>
      </w:r>
      <w:proofErr w:type="spellEnd"/>
      <w:r>
        <w:rPr>
          <w:rFonts w:ascii="Century Gothic" w:hAnsi="Century Gothic"/>
          <w:sz w:val="20"/>
          <w:szCs w:val="20"/>
        </w:rPr>
        <w:t xml:space="preserve"> School, </w:t>
      </w:r>
      <w:proofErr w:type="spellStart"/>
      <w:r>
        <w:rPr>
          <w:rFonts w:ascii="Century Gothic" w:hAnsi="Century Gothic"/>
          <w:sz w:val="20"/>
          <w:szCs w:val="20"/>
        </w:rPr>
        <w:t>Kapurthala</w:t>
      </w:r>
      <w:proofErr w:type="spellEnd"/>
      <w:r>
        <w:rPr>
          <w:rFonts w:ascii="Century Gothic" w:hAnsi="Century Gothic"/>
          <w:sz w:val="20"/>
          <w:szCs w:val="20"/>
        </w:rPr>
        <w:t xml:space="preserve"> by the date mentioned against each at 1230 hrs. Tender Form received after </w:t>
      </w:r>
      <w:r>
        <w:rPr>
          <w:rFonts w:ascii="Century Gothic" w:hAnsi="Century Gothic"/>
          <w:sz w:val="20"/>
          <w:szCs w:val="20"/>
          <w:u w:val="single"/>
        </w:rPr>
        <w:t>1230h on date mentioned against each</w:t>
      </w:r>
      <w:r>
        <w:rPr>
          <w:rFonts w:ascii="Century Gothic" w:hAnsi="Century Gothic"/>
          <w:sz w:val="20"/>
          <w:szCs w:val="20"/>
        </w:rPr>
        <w:t xml:space="preserve"> will not be accepted.</w:t>
      </w:r>
    </w:p>
    <w:p w:rsidR="00A8043F" w:rsidRDefault="00A8043F" w:rsidP="00A804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A8043F" w:rsidRDefault="00A8043F" w:rsidP="00A804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</w:t>
      </w:r>
      <w:r>
        <w:rPr>
          <w:rFonts w:ascii="Century Gothic" w:hAnsi="Century Gothic"/>
          <w:sz w:val="20"/>
          <w:szCs w:val="20"/>
        </w:rPr>
        <w:tab/>
        <w:t xml:space="preserve">The Stores/services should be supplied as per the specifications of Tender Form in all respects on FOR at </w:t>
      </w:r>
      <w:proofErr w:type="spellStart"/>
      <w:r>
        <w:rPr>
          <w:rFonts w:ascii="Century Gothic" w:hAnsi="Century Gothic"/>
          <w:sz w:val="20"/>
          <w:szCs w:val="20"/>
        </w:rPr>
        <w:t>Sainik</w:t>
      </w:r>
      <w:proofErr w:type="spellEnd"/>
      <w:r>
        <w:rPr>
          <w:rFonts w:ascii="Century Gothic" w:hAnsi="Century Gothic"/>
          <w:sz w:val="20"/>
          <w:szCs w:val="20"/>
        </w:rPr>
        <w:t xml:space="preserve"> School, </w:t>
      </w:r>
      <w:proofErr w:type="spellStart"/>
      <w:r>
        <w:rPr>
          <w:rFonts w:ascii="Century Gothic" w:hAnsi="Century Gothic"/>
          <w:sz w:val="20"/>
          <w:szCs w:val="20"/>
        </w:rPr>
        <w:t>Kapurthala</w:t>
      </w:r>
      <w:proofErr w:type="spellEnd"/>
      <w:r>
        <w:rPr>
          <w:rFonts w:ascii="Century Gothic" w:hAnsi="Century Gothic"/>
          <w:sz w:val="20"/>
          <w:szCs w:val="20"/>
        </w:rPr>
        <w:t>. Specifications of Tender are also uploaded on school Website.</w:t>
      </w:r>
    </w:p>
    <w:p w:rsidR="00A8043F" w:rsidRDefault="00A8043F" w:rsidP="00A804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A8043F" w:rsidRDefault="00A8043F" w:rsidP="00A804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</w:t>
      </w:r>
      <w:r>
        <w:rPr>
          <w:rFonts w:ascii="Century Gothic" w:hAnsi="Century Gothic"/>
          <w:sz w:val="20"/>
          <w:szCs w:val="20"/>
        </w:rPr>
        <w:tab/>
        <w:t>Contractors or their authorized representative to be present at the time of opening of Tenders at 1235hrs on date mentioned against each.</w:t>
      </w:r>
    </w:p>
    <w:p w:rsidR="00A8043F" w:rsidRDefault="00A8043F" w:rsidP="00A804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A8043F" w:rsidRDefault="00A8043F" w:rsidP="00A804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10.</w:t>
      </w:r>
      <w:r>
        <w:rPr>
          <w:rFonts w:ascii="Century Gothic" w:hAnsi="Century Gothic"/>
          <w:sz w:val="20"/>
          <w:szCs w:val="20"/>
        </w:rPr>
        <w:tab/>
        <w:t xml:space="preserve">The Principal, </w:t>
      </w:r>
      <w:proofErr w:type="spellStart"/>
      <w:r>
        <w:rPr>
          <w:rFonts w:ascii="Century Gothic" w:hAnsi="Century Gothic"/>
          <w:sz w:val="20"/>
          <w:szCs w:val="20"/>
        </w:rPr>
        <w:t>Sainik</w:t>
      </w:r>
      <w:proofErr w:type="spellEnd"/>
      <w:r>
        <w:rPr>
          <w:rFonts w:ascii="Century Gothic" w:hAnsi="Century Gothic"/>
          <w:sz w:val="20"/>
          <w:szCs w:val="20"/>
        </w:rPr>
        <w:t xml:space="preserve"> School, </w:t>
      </w:r>
      <w:proofErr w:type="spellStart"/>
      <w:r>
        <w:rPr>
          <w:rFonts w:ascii="Century Gothic" w:hAnsi="Century Gothic"/>
          <w:sz w:val="20"/>
          <w:szCs w:val="20"/>
        </w:rPr>
        <w:t>Kapurthala</w:t>
      </w:r>
      <w:proofErr w:type="spellEnd"/>
      <w:r>
        <w:rPr>
          <w:rFonts w:ascii="Century Gothic" w:hAnsi="Century Gothic"/>
          <w:sz w:val="20"/>
          <w:szCs w:val="20"/>
        </w:rPr>
        <w:t xml:space="preserve"> reserves the right to accept or reject any or all tenders without assigning any reasons.  The tender of the persons/firms who have been black listed by Government or by the school shall not be entertained.</w:t>
      </w:r>
    </w:p>
    <w:p w:rsidR="00A8043F" w:rsidRDefault="00A8043F" w:rsidP="00A804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A8043F" w:rsidRDefault="00A8043F" w:rsidP="00A8043F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 * *</w:t>
      </w:r>
    </w:p>
    <w:sectPr w:rsidR="00A8043F" w:rsidSect="00A8043F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8043F"/>
    <w:rsid w:val="00092288"/>
    <w:rsid w:val="00A65E62"/>
    <w:rsid w:val="00A8043F"/>
    <w:rsid w:val="00C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62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80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8043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A804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8043F"/>
    <w:rPr>
      <w:rFonts w:ascii="Times New Roman" w:eastAsia="Times New Roman" w:hAnsi="Times New Roman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sharma</dc:creator>
  <cp:keywords/>
  <dc:description/>
  <cp:lastModifiedBy>SSK</cp:lastModifiedBy>
  <cp:revision>3</cp:revision>
  <dcterms:created xsi:type="dcterms:W3CDTF">2017-05-08T10:11:00Z</dcterms:created>
  <dcterms:modified xsi:type="dcterms:W3CDTF">2017-05-13T07:50:00Z</dcterms:modified>
</cp:coreProperties>
</file>